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595959" w:val="clear"/>
        <w:spacing w:after="0" w:line="276" w:lineRule="auto"/>
        <w:jc w:val="center"/>
        <w:rPr>
          <w:rFonts w:ascii="Verdana" w:cs="Verdana" w:eastAsia="Verdana" w:hAnsi="Verdana"/>
          <w:b w:val="1"/>
          <w:bCs w:val="1"/>
          <w:color w:val="93cdd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93cddc"/>
          <w:sz w:val="20"/>
          <w:szCs w:val="20"/>
          <w:rtl w:val="0"/>
        </w:rPr>
        <w:t xml:space="preserve">DETECCIÓN DE FASE LÍQUIDA NO ACUOSA (FLNA)</w:t>
      </w:r>
    </w:p>
    <w:p w:rsidR="00000000" w:rsidDel="00000000" w:rsidP="00000000" w:rsidRDefault="00000000" w:rsidRPr="00000000" w14:paraId="00000002">
      <w:pPr>
        <w:shd w:fill="595959" w:val="clear"/>
        <w:spacing w:after="200" w:line="276" w:lineRule="auto"/>
        <w:jc w:val="center"/>
        <w:rPr>
          <w:rFonts w:ascii="Verdana" w:cs="Verdana" w:eastAsia="Verdana" w:hAnsi="Verdana"/>
          <w:b w:val="1"/>
          <w:bCs w:val="1"/>
          <w:color w:val="93cdd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6379"/>
        <w:tblGridChange w:id="0">
          <w:tblGrid>
            <w:gridCol w:w="3510"/>
            <w:gridCol w:w="637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04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PLANILLA 1: PRESENCIA DE FASE LÍQUIDA NO ACUOSA (FLNA)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Cuándo se detectó la presencia de FLNA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Describir características de la fuente de aporte de FLNA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Describir eliminación de la fuente de aporte de FLNA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Describir dónde o en qué pozos se detectó la presencia de FLNA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Indicar técnica de extracción de FLNA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Indicar frecuencia de extracción en función del tiempo de recuperación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Dónde almacena el producto extraído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Tratamiento y Disposición Final. Gestión del producto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Indicar retiro acreditando en formato tabla los números de manifiesto de transporte, certificado de tratamiento y disposición final junto con la empresa interviniente y la fecha de retiro.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Plano con ubicación de todos los pozos de monitoreo indicando dónde se detectó presencia de FLNA y/o en qué sector fuera de los pozos de monitoreo se detectó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Presentar CRONOGRAMA DE TAREAS indicando el tiempo estimado en ejecución de tareas y obtención de datos para presentar el Formulario 2 acompañando los plazos establecidos en el art. 7º de la Res. MAPBA Nº 95/14.</w:t>
            </w:r>
          </w:p>
        </w:tc>
      </w:tr>
    </w:tbl>
    <w:p w:rsidR="00000000" w:rsidDel="00000000" w:rsidP="00000000" w:rsidRDefault="00000000" w:rsidRPr="00000000" w14:paraId="0000001D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2: DATOS DE POZO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b6dde8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30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1"/>
        <w:gridCol w:w="1381"/>
        <w:gridCol w:w="1176"/>
        <w:gridCol w:w="1208"/>
        <w:gridCol w:w="1585"/>
        <w:tblGridChange w:id="0">
          <w:tblGrid>
            <w:gridCol w:w="1381"/>
            <w:gridCol w:w="1381"/>
            <w:gridCol w:w="1176"/>
            <w:gridCol w:w="1208"/>
            <w:gridCol w:w="158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023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aa/mm/dd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Identificación</w:t>
            </w:r>
          </w:p>
          <w:p w:rsidR="00000000" w:rsidDel="00000000" w:rsidP="00000000" w:rsidRDefault="00000000" w:rsidRPr="00000000" w14:paraId="00000025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de la medida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superscript"/>
                <w:rtl w:val="0"/>
              </w:rPr>
              <w:t xml:space="preserve">*1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27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del acuífero</w:t>
            </w:r>
          </w:p>
          <w:p w:rsidR="00000000" w:rsidDel="00000000" w:rsidP="00000000" w:rsidRDefault="00000000" w:rsidRPr="00000000" w14:paraId="00000028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(mbbp)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 *2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Profundidad</w:t>
            </w:r>
          </w:p>
          <w:p w:rsidR="00000000" w:rsidDel="00000000" w:rsidP="00000000" w:rsidRDefault="00000000" w:rsidRPr="00000000" w14:paraId="0000002A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de la FLNA</w:t>
            </w:r>
          </w:p>
          <w:p w:rsidR="00000000" w:rsidDel="00000000" w:rsidP="00000000" w:rsidRDefault="00000000" w:rsidRPr="00000000" w14:paraId="0000002B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(m)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Espesor (m)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ind w:hanging="2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76" w:lineRule="auto"/>
        <w:ind w:hanging="2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*1: La identificación de la medida/pozo en Tabla debe ser la misma que en Plano;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*2: Las opciones para indicar son en mbbp, seco, obstruido u otro a especificar.</w:t>
      </w:r>
    </w:p>
    <w:p w:rsidR="00000000" w:rsidDel="00000000" w:rsidP="00000000" w:rsidRDefault="00000000" w:rsidRPr="00000000" w14:paraId="00000033">
      <w:pPr>
        <w:spacing w:after="0" w:line="276" w:lineRule="auto"/>
        <w:ind w:hanging="2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3: EMPRESA REMEDIADORA – PROFESIONAL INTERVINIENTE</w:t>
      </w:r>
    </w:p>
    <w:p w:rsidR="00000000" w:rsidDel="00000000" w:rsidP="00000000" w:rsidRDefault="00000000" w:rsidRPr="00000000" w14:paraId="00000035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1984"/>
        <w:gridCol w:w="1276"/>
        <w:gridCol w:w="1134"/>
        <w:gridCol w:w="2126"/>
        <w:tblGridChange w:id="0">
          <w:tblGrid>
            <w:gridCol w:w="3369"/>
            <w:gridCol w:w="1984"/>
            <w:gridCol w:w="1276"/>
            <w:gridCol w:w="1134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Razón Social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8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CUIT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D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Domicilio legal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Calle: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Localidad: 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Partido: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N° de Registro de Tecnología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N° de Expediente del Registro de Tecnología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C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Contacto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Teléfono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3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Profesional designado con</w:t>
            </w:r>
          </w:p>
          <w:p w:rsidR="00000000" w:rsidDel="00000000" w:rsidP="00000000" w:rsidRDefault="00000000" w:rsidRPr="00000000" w14:paraId="00000056">
            <w:pPr>
              <w:spacing w:after="0" w:line="3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Número de Registro (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RUPAYAR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IMPORTANTE: En caso que la Inscripción de la tecnología se haya tramitado mediante expediente papel adjuntar copia de la Resolución / Disposición que la inscribió.</w:t>
      </w:r>
    </w:p>
    <w:p w:rsidR="00000000" w:rsidDel="00000000" w:rsidP="00000000" w:rsidRDefault="00000000" w:rsidRPr="00000000" w14:paraId="0000005C">
      <w:pPr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4: INTERPRETACIONES DE LA SITUACIÓN AMBIENTAL DEL SITIO </w:t>
      </w:r>
    </w:p>
    <w:p w:rsidR="00000000" w:rsidDel="00000000" w:rsidP="00000000" w:rsidRDefault="00000000" w:rsidRPr="00000000" w14:paraId="0000005F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Interpretaciones de la situación ambiental del sitio elaboradas por el profesional actuante.</w:t>
      </w:r>
    </w:p>
    <w:p w:rsidR="00000000" w:rsidDel="00000000" w:rsidP="00000000" w:rsidRDefault="00000000" w:rsidRPr="00000000" w14:paraId="00000062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5: CONCLUSIONES DE LA SITUACIÓN AMBIENTAL DEL SITIO </w:t>
      </w:r>
    </w:p>
    <w:p w:rsidR="00000000" w:rsidDel="00000000" w:rsidP="00000000" w:rsidRDefault="00000000" w:rsidRPr="00000000" w14:paraId="00000067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Conclusiones de la situación ambiental con la propuesta de caracterización del sitio elaborada por la remediadora / profesional actuante.</w:t>
      </w:r>
    </w:p>
    <w:p w:rsidR="00000000" w:rsidDel="00000000" w:rsidP="00000000" w:rsidRDefault="00000000" w:rsidRPr="00000000" w14:paraId="0000006A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Conclusiones de la situación ambiental con la propuesta de acción del sitio elaborada por la remediadora / profesional actuante.</w:t>
      </w:r>
    </w:p>
    <w:p w:rsidR="00000000" w:rsidDel="00000000" w:rsidP="00000000" w:rsidRDefault="00000000" w:rsidRPr="00000000" w14:paraId="0000006D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6: COMENTARIOS</w:t>
      </w:r>
    </w:p>
    <w:p w:rsidR="00000000" w:rsidDel="00000000" w:rsidP="00000000" w:rsidRDefault="00000000" w:rsidRPr="00000000" w14:paraId="00000072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Incorporar otro comentario que la remediadora / profesional actuante considere.</w:t>
      </w:r>
    </w:p>
    <w:p w:rsidR="00000000" w:rsidDel="00000000" w:rsidP="00000000" w:rsidRDefault="00000000" w:rsidRPr="00000000" w14:paraId="00000075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b6dde8" w:val="clear"/>
        <w:spacing w:after="0" w:line="288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PLANILLA 7: INFORMACIÓN SOBRE CONTINUACIÓN DE TAREAS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i10dlbqfhzw2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Las tareas de contención de la FLNA deberán realizarse de forma diaria o semanal, tal como el profesional con incumbencias actuante considere y justifique. </w:t>
      </w:r>
    </w:p>
    <w:p w:rsidR="00000000" w:rsidDel="00000000" w:rsidP="00000000" w:rsidRDefault="00000000" w:rsidRPr="00000000" w14:paraId="0000007D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LIBRO DE ACTAS: La firma remediadora deberá registrar todas las operaciones realizadas y toda anormalidad detectada en el transcurso del proceso de ejecución de las tareas de contención. Se deberá registrar: A) en qué pozos se detectó, B) su espesor, C) el volumen recuperado de FLNA, el volumen recuperado de agua, D) el almacenamiento temporario y EL Retiro.</w:t>
      </w:r>
    </w:p>
    <w:p w:rsidR="00000000" w:rsidDel="00000000" w:rsidP="00000000" w:rsidRDefault="00000000" w:rsidRPr="00000000" w14:paraId="0000007F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Dicho registro deberá estar rubricado por un profesional con incumbencias de la firma remediadora que designó el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responsable de la contaminación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y deberá estar disponible para ser visto toda vez que el Ministerio así lo requiera.</w:t>
      </w:r>
    </w:p>
    <w:p w:rsidR="00000000" w:rsidDel="00000000" w:rsidP="00000000" w:rsidRDefault="00000000" w:rsidRPr="00000000" w14:paraId="00000080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FORMULARIO 1: Se debe presentar el Formulario 1.</w:t>
      </w:r>
    </w:p>
    <w:p w:rsidR="00000000" w:rsidDel="00000000" w:rsidP="00000000" w:rsidRDefault="00000000" w:rsidRPr="00000000" w14:paraId="00000082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FORMULARIO 2: De forma paralela, se deberá caracterizar el sitio de acuerdo a lo normado por la Resolución MAPBA N° 95/14 (o volver a caracterizarlo si ya fue hecho y sucedió un nuevo evento de contaminación posterior a la caracterización) con la presentación del consecuente plan de remediación que se incorporará al expediente completando el 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Formulario 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84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En caso de incurrir demoras para el cumplimiento del cronograma de tareas propuesto y para cumplir con los plazos establecidos de la Resolución MAPBA Nº 95/14, informar con anterioridad, justificar dicho retraso y acreditarlo de manera tal que con esos datos, esta Autoridad con su dependencia correspondiente, pueda corroborarlo.</w:t>
      </w:r>
    </w:p>
    <w:p w:rsidR="00000000" w:rsidDel="00000000" w:rsidP="00000000" w:rsidRDefault="00000000" w:rsidRPr="00000000" w14:paraId="00000086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En este orden, no presentar informes de Monitoreo al Expediente que no estén enmarcados en un artículo de la Res. MAPBA Nº 95/14. O sea, una vez informado y presentado el presente formulario, deberá presentar el Formulario 2 y, cuando este Ministerio así lo requiera, deberá presentar el registro de todas las operaciones realizadas para la extracción de FLNA tal como se conforma en el presente.</w:t>
      </w:r>
    </w:p>
    <w:p w:rsidR="00000000" w:rsidDel="00000000" w:rsidP="00000000" w:rsidRDefault="00000000" w:rsidRPr="00000000" w14:paraId="00000088">
      <w:pPr>
        <w:spacing w:after="0" w:line="3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360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deada" w:val="clear"/>
        <w:spacing w:after="0" w:line="276" w:lineRule="auto"/>
        <w:ind w:hanging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 y Aclaración</w:t>
      </w:r>
    </w:p>
    <w:p w:rsidR="00000000" w:rsidDel="00000000" w:rsidP="00000000" w:rsidRDefault="00000000" w:rsidRPr="00000000" w14:paraId="0000008B">
      <w:pPr>
        <w:shd w:fill="fdeada" w:val="clear"/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……………………………………………………</w:t>
        <w:tab/>
        <w:tab/>
        <w:tab/>
        <w:tab/>
        <w:tab/>
        <w:t xml:space="preserve">…………………………………………….</w:t>
      </w:r>
    </w:p>
    <w:p w:rsidR="00000000" w:rsidDel="00000000" w:rsidP="00000000" w:rsidRDefault="00000000" w:rsidRPr="00000000" w14:paraId="0000008C">
      <w:pPr>
        <w:shd w:fill="fdeada" w:val="clear"/>
        <w:spacing w:after="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Responsable de la Contaminación </w:t>
        <w:tab/>
        <w:tab/>
        <w:tab/>
        <w:tab/>
        <w:tab/>
        <w:tab/>
        <w:t xml:space="preserve">Profesional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RUPAYAR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7" w:top="567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Encode Sans SemiBold">
    <w:embedRegular w:fontKey="{00000000-0000-0000-0000-000000000000}" r:id="rId1" w:subsetted="0"/>
    <w:embedBold w:fontKey="{00000000-0000-0000-0000-000000000000}" r:id="rId2" w:subsetted="0"/>
  </w:font>
  <w:font w:name="Encode Sans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2901865</wp:posOffset>
          </wp:positionH>
          <wp:positionV relativeFrom="paragraph">
            <wp:posOffset>5716</wp:posOffset>
          </wp:positionV>
          <wp:extent cx="4122571" cy="131932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2571" cy="13193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000000"/>
        <w:sz w:val="20"/>
        <w:szCs w:val="20"/>
        <w:rtl w:val="0"/>
      </w:rPr>
      <w:t xml:space="preserve">Ministerio de Ambiente</w:t>
    </w:r>
    <w:r w:rsidDel="00000000" w:rsidR="00000000" w:rsidRPr="00000000">
      <w:rPr>
        <w:rFonts w:ascii="Encode Sans SemiBold" w:cs="Encode Sans SemiBold" w:eastAsia="Encode Sans SemiBold" w:hAnsi="Encode Sans SemiBold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Calle 12 y 53 Torre 2, Piso 14</w:t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6930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Buenos Aires, La Plata</w:t>
    </w: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ab/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Tel. 429 - 5579</w:t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ambiente.gba.gob.ar</w:t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53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538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  <w:tab/>
    </w:r>
  </w:p>
  <w:p w:rsidR="00000000" w:rsidDel="00000000" w:rsidP="00000000" w:rsidRDefault="00000000" w:rsidRPr="00000000" w14:paraId="00000090">
    <w:pPr>
      <w:tabs>
        <w:tab w:val="center" w:leader="none" w:pos="4419"/>
        <w:tab w:val="right" w:leader="none" w:pos="8838"/>
      </w:tabs>
      <w:spacing w:after="0" w:line="240" w:lineRule="auto"/>
      <w:jc w:val="both"/>
      <w:rPr/>
    </w:pPr>
    <w:r w:rsidDel="00000000" w:rsidR="00000000" w:rsidRPr="00000000">
      <w:rPr>
        <w:rFonts w:ascii="Verdana" w:cs="Verdana" w:eastAsia="Verdana" w:hAnsi="Verdana"/>
        <w:b w:val="1"/>
        <w:bCs w:val="1"/>
        <w:sz w:val="20"/>
        <w:szCs w:val="20"/>
        <w:rtl w:val="0"/>
      </w:rPr>
      <w:t xml:space="preserve">FORMULARIO 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SemiBold-regular.ttf"/><Relationship Id="rId2" Type="http://schemas.openxmlformats.org/officeDocument/2006/relationships/font" Target="fonts/EncodeSansSemiBold-bold.ttf"/><Relationship Id="rId3" Type="http://schemas.openxmlformats.org/officeDocument/2006/relationships/font" Target="fonts/EncodeSans-regular.ttf"/><Relationship Id="rId4" Type="http://schemas.openxmlformats.org/officeDocument/2006/relationships/font" Target="fonts/EncodeSans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